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C9" w:rsidRPr="00C82FCE" w:rsidRDefault="005250C9" w:rsidP="005250C9">
      <w:pPr>
        <w:pStyle w:val="NormaleWeb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b/>
          <w:color w:val="444444"/>
        </w:rPr>
      </w:pPr>
      <w:r w:rsidRPr="00C82FCE">
        <w:rPr>
          <w:rFonts w:ascii="Helvetica" w:hAnsi="Helvetica" w:cs="Helvetica"/>
          <w:b/>
          <w:color w:val="444444"/>
        </w:rPr>
        <w:t xml:space="preserve">Art. 13 DPR 162/99 – VERIFICA </w:t>
      </w:r>
      <w:r>
        <w:rPr>
          <w:rFonts w:ascii="Helvetica" w:hAnsi="Helvetica" w:cs="Helvetica"/>
          <w:b/>
          <w:color w:val="444444"/>
        </w:rPr>
        <w:t>STRAORDINARIA</w:t>
      </w:r>
      <w:r w:rsidRPr="00C82FCE">
        <w:rPr>
          <w:rFonts w:ascii="Helvetica" w:hAnsi="Helvetica" w:cs="Helvetica"/>
          <w:b/>
          <w:color w:val="444444"/>
        </w:rPr>
        <w:t>.</w:t>
      </w:r>
    </w:p>
    <w:p w:rsidR="005250C9" w:rsidRDefault="005250C9" w:rsidP="005250C9">
      <w:pPr>
        <w:pStyle w:val="NormaleWeb"/>
        <w:shd w:val="clear" w:color="auto" w:fill="FFFFFF"/>
        <w:spacing w:before="0" w:beforeAutospacing="0" w:after="225" w:afterAutospacing="0" w:line="306" w:lineRule="atLeast"/>
        <w:rPr>
          <w:rFonts w:ascii="Helvetica" w:hAnsi="Helvetica" w:cs="Helvetica"/>
          <w:color w:val="444444"/>
          <w:sz w:val="18"/>
          <w:szCs w:val="18"/>
        </w:rPr>
      </w:pPr>
    </w:p>
    <w:p w:rsidR="005250C9" w:rsidRDefault="005250C9" w:rsidP="005250C9">
      <w:pPr>
        <w:pStyle w:val="NormaleWeb"/>
        <w:shd w:val="clear" w:color="auto" w:fill="FFFFFF"/>
        <w:spacing w:before="0" w:beforeAutospacing="0" w:after="225" w:afterAutospacing="0" w:line="306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Il DPR   162/99   tratta  anche, all’articolo  14, delle   verifiche  straordinarie, che  sono  effettuate dagli stessi soggetti Autorizzati ad effettuare le verifiche periodiche.</w:t>
      </w:r>
    </w:p>
    <w:p w:rsidR="005250C9" w:rsidRDefault="005250C9" w:rsidP="005250C9">
      <w:pPr>
        <w:pStyle w:val="NormaleWeb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br/>
      </w:r>
      <w:r w:rsidRPr="005250C9">
        <w:rPr>
          <w:rFonts w:ascii="Helvetica" w:hAnsi="Helvetica" w:cs="Helvetica"/>
          <w:b/>
          <w:color w:val="444444"/>
          <w:sz w:val="18"/>
          <w:szCs w:val="18"/>
        </w:rPr>
        <w:t>Occorre far eseguire la verifica straordinaria</w:t>
      </w:r>
      <w:r>
        <w:rPr>
          <w:rFonts w:ascii="Helvetica" w:hAnsi="Helvetica" w:cs="Helvetica"/>
          <w:color w:val="444444"/>
          <w:sz w:val="18"/>
          <w:szCs w:val="18"/>
        </w:rPr>
        <w:t xml:space="preserve"> su un ascensore in</w:t>
      </w:r>
      <w:r>
        <w:rPr>
          <w:rStyle w:val="apple-converted-space"/>
          <w:rFonts w:ascii="Helvetica" w:hAnsi="Helvetica" w:cs="Helvetica"/>
          <w:b/>
          <w:bCs/>
          <w:color w:val="444444"/>
          <w:sz w:val="18"/>
          <w:szCs w:val="18"/>
          <w:bdr w:val="none" w:sz="0" w:space="0" w:color="auto" w:frame="1"/>
        </w:rPr>
        <w:t> </w:t>
      </w:r>
      <w:r>
        <w:rPr>
          <w:rStyle w:val="Enfasigrassetto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tre diversi casi</w:t>
      </w:r>
      <w:r>
        <w:rPr>
          <w:rFonts w:ascii="Helvetica" w:hAnsi="Helvetica" w:cs="Helvetica"/>
          <w:color w:val="444444"/>
          <w:sz w:val="18"/>
          <w:szCs w:val="18"/>
        </w:rPr>
        <w:t>:</w:t>
      </w:r>
    </w:p>
    <w:p w:rsidR="005250C9" w:rsidRDefault="005250C9" w:rsidP="005250C9">
      <w:pPr>
        <w:pStyle w:val="NormaleWeb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444444"/>
          <w:sz w:val="18"/>
          <w:szCs w:val="18"/>
        </w:rPr>
      </w:pPr>
    </w:p>
    <w:p w:rsidR="005250C9" w:rsidRDefault="005250C9" w:rsidP="005250C9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Enfasigrassetto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verbale di verifica periodica con esito negativo</w:t>
      </w:r>
      <w:r>
        <w:rPr>
          <w:rFonts w:ascii="Helvetica" w:hAnsi="Helvetica" w:cs="Helvetica"/>
          <w:color w:val="444444"/>
          <w:sz w:val="18"/>
          <w:szCs w:val="18"/>
        </w:rPr>
        <w:t>, per poter consentire la rimessa in esercizio dell’impianto fermato dal Comune;</w:t>
      </w:r>
    </w:p>
    <w:p w:rsidR="005250C9" w:rsidRDefault="005250C9" w:rsidP="005250C9">
      <w:pPr>
        <w:pStyle w:val="NormaleWeb"/>
        <w:shd w:val="clear" w:color="auto" w:fill="FFFFFF"/>
        <w:spacing w:before="0" w:beforeAutospacing="0" w:after="0" w:afterAutospacing="0" w:line="306" w:lineRule="atLeast"/>
        <w:ind w:left="750"/>
        <w:rPr>
          <w:rFonts w:ascii="Helvetica" w:hAnsi="Helvetica" w:cs="Helvetica"/>
          <w:color w:val="444444"/>
          <w:sz w:val="18"/>
          <w:szCs w:val="18"/>
        </w:rPr>
      </w:pPr>
    </w:p>
    <w:p w:rsidR="005250C9" w:rsidRDefault="005250C9" w:rsidP="005250C9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incidenti di notevole importanza</w:t>
      </w:r>
      <w:r>
        <w:rPr>
          <w:rFonts w:ascii="Helvetica" w:hAnsi="Helvetica" w:cs="Helvetica"/>
          <w:color w:val="444444"/>
          <w:sz w:val="18"/>
          <w:szCs w:val="18"/>
        </w:rPr>
        <w:t>, anche  se  non sono seguiti  da  infortunio, quando il proprietario o il suo legale   rappresentante   devono   darne  immediata  notizia  al  competente  ufficio comunale  che  dispone, immediatamente, il fermo dell’impianto;</w:t>
      </w:r>
    </w:p>
    <w:p w:rsidR="005250C9" w:rsidRDefault="005250C9" w:rsidP="005250C9">
      <w:pPr>
        <w:pStyle w:val="Paragrafoelenco"/>
        <w:rPr>
          <w:rFonts w:ascii="Helvetica" w:hAnsi="Helvetica" w:cs="Helvetica"/>
          <w:color w:val="444444"/>
          <w:sz w:val="18"/>
          <w:szCs w:val="18"/>
        </w:rPr>
      </w:pPr>
    </w:p>
    <w:p w:rsidR="005250C9" w:rsidRDefault="005250C9" w:rsidP="005250C9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apple-converted-space"/>
          <w:rFonts w:ascii="Helvetica" w:hAnsi="Helvetica" w:cs="Helvetica"/>
          <w:color w:val="444444"/>
          <w:sz w:val="18"/>
          <w:szCs w:val="18"/>
        </w:rPr>
        <w:t> </w:t>
      </w:r>
      <w:r>
        <w:rPr>
          <w:rStyle w:val="Enfasigrassetto"/>
          <w:rFonts w:ascii="Helvetica" w:hAnsi="Helvetica" w:cs="Helvetica"/>
          <w:color w:val="444444"/>
          <w:sz w:val="18"/>
          <w:szCs w:val="18"/>
          <w:bdr w:val="none" w:sz="0" w:space="0" w:color="auto" w:frame="1"/>
        </w:rPr>
        <w:t>modifiche significative apportate all’ascensore</w:t>
      </w:r>
      <w:r>
        <w:rPr>
          <w:rFonts w:ascii="Helvetica" w:hAnsi="Helvetica" w:cs="Helvetica"/>
          <w:color w:val="444444"/>
          <w:sz w:val="18"/>
          <w:szCs w:val="18"/>
        </w:rPr>
        <w:t>, più precisamente nei seguenti casi di:</w:t>
      </w:r>
      <w:r>
        <w:rPr>
          <w:rFonts w:ascii="Helvetica" w:hAnsi="Helvetica" w:cs="Helvetica"/>
          <w:color w:val="444444"/>
          <w:sz w:val="18"/>
          <w:szCs w:val="18"/>
        </w:rPr>
        <w:br/>
        <w:t>- cambiamento della velocità</w:t>
      </w:r>
      <w:r>
        <w:rPr>
          <w:rFonts w:ascii="Helvetica" w:hAnsi="Helvetica" w:cs="Helvetica"/>
          <w:color w:val="444444"/>
          <w:sz w:val="18"/>
          <w:szCs w:val="18"/>
        </w:rPr>
        <w:br/>
        <w:t>- cambiamento della portata</w:t>
      </w:r>
      <w:r>
        <w:rPr>
          <w:rFonts w:ascii="Helvetica" w:hAnsi="Helvetica" w:cs="Helvetica"/>
          <w:color w:val="444444"/>
          <w:sz w:val="18"/>
          <w:szCs w:val="18"/>
        </w:rPr>
        <w:br/>
        <w:t>- cambiamento della corsa</w:t>
      </w:r>
      <w:r>
        <w:rPr>
          <w:rFonts w:ascii="Helvetica" w:hAnsi="Helvetica" w:cs="Helvetica"/>
          <w:color w:val="444444"/>
          <w:sz w:val="18"/>
          <w:szCs w:val="18"/>
        </w:rPr>
        <w:br/>
        <w:t>- cambiamento del tipo di azionamento, quali quello idraulico o elettrico</w:t>
      </w:r>
      <w:r>
        <w:rPr>
          <w:rFonts w:ascii="Helvetica" w:hAnsi="Helvetica" w:cs="Helvetica"/>
          <w:color w:val="444444"/>
          <w:sz w:val="18"/>
          <w:szCs w:val="18"/>
        </w:rPr>
        <w:br/>
        <w:t>- sostituzione del macchinario, del supporto del carico con la sua intelaiatura, del quadro elettrico, del gruppo cilindro-pistone, delle porte di piano, delle difese del vano e di altri componenti principali.</w:t>
      </w:r>
    </w:p>
    <w:p w:rsidR="005250C9" w:rsidRDefault="005250C9" w:rsidP="005250C9">
      <w:pPr>
        <w:pStyle w:val="NormaleWeb"/>
        <w:shd w:val="clear" w:color="auto" w:fill="FFFFFF"/>
        <w:spacing w:before="0" w:beforeAutospacing="0" w:after="225" w:afterAutospacing="0" w:line="306" w:lineRule="atLeast"/>
        <w:rPr>
          <w:rFonts w:ascii="Helvetica" w:hAnsi="Helvetica" w:cs="Helvetica"/>
          <w:b/>
          <w:color w:val="444444"/>
        </w:rPr>
      </w:pPr>
    </w:p>
    <w:p w:rsidR="005250C9" w:rsidRPr="005250C9" w:rsidRDefault="005250C9" w:rsidP="005250C9">
      <w:pPr>
        <w:pStyle w:val="NormaleWeb"/>
        <w:shd w:val="clear" w:color="auto" w:fill="FFFFFF"/>
        <w:spacing w:before="0" w:beforeAutospacing="0" w:after="225" w:afterAutospacing="0" w:line="306" w:lineRule="atLeast"/>
        <w:rPr>
          <w:rFonts w:ascii="Helvetica" w:hAnsi="Helvetica" w:cs="Helvetica"/>
          <w:b/>
          <w:color w:val="444444"/>
        </w:rPr>
      </w:pPr>
      <w:r w:rsidRPr="005250C9">
        <w:rPr>
          <w:rFonts w:ascii="Helvetica" w:hAnsi="Helvetica" w:cs="Helvetica"/>
          <w:b/>
          <w:color w:val="444444"/>
        </w:rPr>
        <w:t xml:space="preserve">In </w:t>
      </w:r>
      <w:r>
        <w:rPr>
          <w:rFonts w:ascii="Helvetica" w:hAnsi="Helvetica" w:cs="Helvetica"/>
          <w:b/>
          <w:color w:val="444444"/>
        </w:rPr>
        <w:t xml:space="preserve">  </w:t>
      </w:r>
      <w:r w:rsidRPr="005250C9">
        <w:rPr>
          <w:rFonts w:ascii="Helvetica" w:hAnsi="Helvetica" w:cs="Helvetica"/>
          <w:b/>
          <w:color w:val="444444"/>
        </w:rPr>
        <w:t xml:space="preserve">tutti questi </w:t>
      </w:r>
      <w:r>
        <w:rPr>
          <w:rFonts w:ascii="Helvetica" w:hAnsi="Helvetica" w:cs="Helvetica"/>
          <w:b/>
          <w:color w:val="444444"/>
        </w:rPr>
        <w:t xml:space="preserve"> </w:t>
      </w:r>
      <w:r w:rsidRPr="005250C9">
        <w:rPr>
          <w:rFonts w:ascii="Helvetica" w:hAnsi="Helvetica" w:cs="Helvetica"/>
          <w:b/>
          <w:color w:val="444444"/>
        </w:rPr>
        <w:t>casi il proprietario</w:t>
      </w:r>
      <w:r>
        <w:rPr>
          <w:rFonts w:ascii="Helvetica" w:hAnsi="Helvetica" w:cs="Helvetica"/>
          <w:b/>
          <w:color w:val="444444"/>
        </w:rPr>
        <w:t xml:space="preserve"> </w:t>
      </w:r>
      <w:r w:rsidRPr="005250C9">
        <w:rPr>
          <w:rFonts w:ascii="Helvetica" w:hAnsi="Helvetica" w:cs="Helvetica"/>
          <w:b/>
          <w:color w:val="444444"/>
        </w:rPr>
        <w:t xml:space="preserve"> deve incaricare l’ente autorizzato ad effettuare la verifica e potrà far rimettere in esercizio</w:t>
      </w:r>
      <w:r>
        <w:rPr>
          <w:rFonts w:ascii="Helvetica" w:hAnsi="Helvetica" w:cs="Helvetica"/>
          <w:b/>
          <w:color w:val="444444"/>
        </w:rPr>
        <w:t xml:space="preserve"> </w:t>
      </w:r>
      <w:r w:rsidRPr="005250C9">
        <w:rPr>
          <w:rFonts w:ascii="Helvetica" w:hAnsi="Helvetica" w:cs="Helvetica"/>
          <w:b/>
          <w:color w:val="444444"/>
        </w:rPr>
        <w:t xml:space="preserve"> l’impianto </w:t>
      </w:r>
      <w:r>
        <w:rPr>
          <w:rFonts w:ascii="Helvetica" w:hAnsi="Helvetica" w:cs="Helvetica"/>
          <w:b/>
          <w:color w:val="444444"/>
        </w:rPr>
        <w:t xml:space="preserve"> </w:t>
      </w:r>
      <w:r w:rsidRPr="005250C9">
        <w:rPr>
          <w:rFonts w:ascii="Helvetica" w:hAnsi="Helvetica" w:cs="Helvetica"/>
          <w:b/>
          <w:color w:val="444444"/>
        </w:rPr>
        <w:t>solo se l’ente emette un verbale con esito positivo; i costi della verifica sono a suo carico.</w:t>
      </w:r>
    </w:p>
    <w:p w:rsidR="006A4BE1" w:rsidRPr="005250C9" w:rsidRDefault="006A4BE1">
      <w:pPr>
        <w:rPr>
          <w:b/>
          <w:sz w:val="24"/>
          <w:szCs w:val="24"/>
        </w:rPr>
      </w:pPr>
    </w:p>
    <w:sectPr w:rsidR="006A4BE1" w:rsidRPr="005250C9" w:rsidSect="006A4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CEC"/>
    <w:multiLevelType w:val="hybridMultilevel"/>
    <w:tmpl w:val="8D08F22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3670EDA"/>
    <w:multiLevelType w:val="hybridMultilevel"/>
    <w:tmpl w:val="D0700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01BF1"/>
    <w:multiLevelType w:val="hybridMultilevel"/>
    <w:tmpl w:val="2FD0A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50C9"/>
    <w:rsid w:val="00006D09"/>
    <w:rsid w:val="0000793E"/>
    <w:rsid w:val="00026C20"/>
    <w:rsid w:val="000577FC"/>
    <w:rsid w:val="00061BBC"/>
    <w:rsid w:val="0006275D"/>
    <w:rsid w:val="000703AF"/>
    <w:rsid w:val="00094A80"/>
    <w:rsid w:val="000B216A"/>
    <w:rsid w:val="000C0AFB"/>
    <w:rsid w:val="000E128E"/>
    <w:rsid w:val="001E5C39"/>
    <w:rsid w:val="00210BF2"/>
    <w:rsid w:val="00211D87"/>
    <w:rsid w:val="00241519"/>
    <w:rsid w:val="0024607B"/>
    <w:rsid w:val="002A18EA"/>
    <w:rsid w:val="002B0D5F"/>
    <w:rsid w:val="002B6504"/>
    <w:rsid w:val="002B7825"/>
    <w:rsid w:val="00302154"/>
    <w:rsid w:val="00330D1F"/>
    <w:rsid w:val="003A1213"/>
    <w:rsid w:val="003B0717"/>
    <w:rsid w:val="003D35B3"/>
    <w:rsid w:val="003E6239"/>
    <w:rsid w:val="00420670"/>
    <w:rsid w:val="00482743"/>
    <w:rsid w:val="004F7FBD"/>
    <w:rsid w:val="00510E1D"/>
    <w:rsid w:val="00516C76"/>
    <w:rsid w:val="005250C9"/>
    <w:rsid w:val="005277F2"/>
    <w:rsid w:val="00561CC1"/>
    <w:rsid w:val="005B4B3C"/>
    <w:rsid w:val="005E2914"/>
    <w:rsid w:val="006115CA"/>
    <w:rsid w:val="00616156"/>
    <w:rsid w:val="006428FF"/>
    <w:rsid w:val="006A4BE1"/>
    <w:rsid w:val="006E0512"/>
    <w:rsid w:val="006E3355"/>
    <w:rsid w:val="007023EA"/>
    <w:rsid w:val="0070335E"/>
    <w:rsid w:val="007249CF"/>
    <w:rsid w:val="00750DF3"/>
    <w:rsid w:val="007C1195"/>
    <w:rsid w:val="00812DF6"/>
    <w:rsid w:val="00817DDA"/>
    <w:rsid w:val="00857B74"/>
    <w:rsid w:val="00873252"/>
    <w:rsid w:val="00874AE3"/>
    <w:rsid w:val="008874D1"/>
    <w:rsid w:val="00897B97"/>
    <w:rsid w:val="0096664F"/>
    <w:rsid w:val="009B183A"/>
    <w:rsid w:val="009E761D"/>
    <w:rsid w:val="00A40653"/>
    <w:rsid w:val="00A61527"/>
    <w:rsid w:val="00AE611C"/>
    <w:rsid w:val="00AF0F74"/>
    <w:rsid w:val="00B05B8D"/>
    <w:rsid w:val="00B16410"/>
    <w:rsid w:val="00B42E28"/>
    <w:rsid w:val="00B83FA7"/>
    <w:rsid w:val="00B914E4"/>
    <w:rsid w:val="00BA34B4"/>
    <w:rsid w:val="00C02D10"/>
    <w:rsid w:val="00C5259D"/>
    <w:rsid w:val="00C61128"/>
    <w:rsid w:val="00C74B50"/>
    <w:rsid w:val="00C932B2"/>
    <w:rsid w:val="00CB2E29"/>
    <w:rsid w:val="00CB54C5"/>
    <w:rsid w:val="00CF3C23"/>
    <w:rsid w:val="00D42F61"/>
    <w:rsid w:val="00D45551"/>
    <w:rsid w:val="00D6784E"/>
    <w:rsid w:val="00D80D33"/>
    <w:rsid w:val="00D84EF5"/>
    <w:rsid w:val="00D939B1"/>
    <w:rsid w:val="00DA0401"/>
    <w:rsid w:val="00DD7512"/>
    <w:rsid w:val="00DF4FFE"/>
    <w:rsid w:val="00DF515C"/>
    <w:rsid w:val="00E0199F"/>
    <w:rsid w:val="00E43C90"/>
    <w:rsid w:val="00E57AD7"/>
    <w:rsid w:val="00ED79DE"/>
    <w:rsid w:val="00F07CBF"/>
    <w:rsid w:val="00F21EBF"/>
    <w:rsid w:val="00F55B87"/>
    <w:rsid w:val="00F8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50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250C9"/>
    <w:rPr>
      <w:b/>
      <w:bCs/>
    </w:rPr>
  </w:style>
  <w:style w:type="character" w:customStyle="1" w:styleId="apple-converted-space">
    <w:name w:val="apple-converted-space"/>
    <w:basedOn w:val="Carpredefinitoparagrafo"/>
    <w:rsid w:val="005250C9"/>
  </w:style>
  <w:style w:type="paragraph" w:styleId="Paragrafoelenco">
    <w:name w:val="List Paragraph"/>
    <w:basedOn w:val="Normale"/>
    <w:uiPriority w:val="34"/>
    <w:qFormat/>
    <w:rsid w:val="00525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</dc:creator>
  <cp:keywords/>
  <dc:description/>
  <cp:lastModifiedBy>graziano</cp:lastModifiedBy>
  <cp:revision>2</cp:revision>
  <dcterms:created xsi:type="dcterms:W3CDTF">2012-10-11T11:00:00Z</dcterms:created>
  <dcterms:modified xsi:type="dcterms:W3CDTF">2012-10-11T11:05:00Z</dcterms:modified>
</cp:coreProperties>
</file>